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70" w:rsidRPr="006A682F" w:rsidRDefault="006A682F">
      <w:pPr>
        <w:rPr>
          <w:b/>
        </w:rPr>
      </w:pPr>
      <w:r w:rsidRPr="006A682F">
        <w:rPr>
          <w:b/>
        </w:rPr>
        <w:t>Клей сухой для всех видов обоев</w:t>
      </w:r>
    </w:p>
    <w:p w:rsidR="006A682F" w:rsidRDefault="006A682F" w:rsidP="006A682F">
      <w:pPr>
        <w:jc w:val="both"/>
      </w:pPr>
      <w:r>
        <w:t xml:space="preserve">Клей предназначен для наклеивания виниловых, </w:t>
      </w:r>
      <w:proofErr w:type="spellStart"/>
      <w:r>
        <w:t>флизелиновых</w:t>
      </w:r>
      <w:proofErr w:type="spellEnd"/>
      <w:r>
        <w:t xml:space="preserve"> и других видов тяжелых обоев на бетонные, оштукатуренные, деревянные и другие неметаллические поверхности во всех типах зданий и сооружений (А-В).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ПОДГОТОВКА ОСНОВАНИЯ</w:t>
      </w:r>
    </w:p>
    <w:p w:rsidR="006A682F" w:rsidRDefault="006A682F" w:rsidP="006A682F">
      <w:pPr>
        <w:jc w:val="both"/>
      </w:pPr>
      <w:r>
        <w:t>Поверхность должна быть сухой, очищенной от загрязнений, старых обоев, старой краски, побелки. Перед началом работ зашпатлевать трещины, удалить неровности. Впервые оклеиваемые поверхности, особенно деревянные, нужно покрыть грунтовочным раствором клея.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ПРИГОТОВЛЕНИЕ КЛЕЯ</w:t>
      </w:r>
    </w:p>
    <w:p w:rsidR="006A682F" w:rsidRDefault="006A682F" w:rsidP="006A682F">
      <w:pPr>
        <w:jc w:val="both"/>
      </w:pPr>
      <w:r>
        <w:t>Использовать только чистую воду, ёмкость и инструменты. Содержимое пакета постепенно высыпать при постоянном помешивании в воду комнатной температуры (20±2)°С. Выдержать 10 минут. Повторно тщательно перемешать до полного растворения. Клей готов к применению.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ВЫПОЛНЕНИЕ РАБОТ</w:t>
      </w:r>
    </w:p>
    <w:p w:rsidR="006A682F" w:rsidRDefault="006A682F" w:rsidP="006A682F">
      <w:pPr>
        <w:jc w:val="both"/>
      </w:pPr>
      <w:r>
        <w:t xml:space="preserve">Готовый раствор клея наносить равномерным слоем на полоски обоев. После впитывания клея наклеить обои, соблюдая указания завода-изготовителя обоев. При работе с </w:t>
      </w:r>
      <w:proofErr w:type="spellStart"/>
      <w:r>
        <w:t>флизелиновыми</w:t>
      </w:r>
      <w:proofErr w:type="spellEnd"/>
      <w:r>
        <w:t xml:space="preserve"> обоями, клей рекомендуется наносить непосредственно на стену. Работы проводить при температуре окружающей среды выше +15°С.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ХРАНЕНИЕ И ТРАНСПОРТИРОВАНИЕ</w:t>
      </w:r>
    </w:p>
    <w:p w:rsidR="006A682F" w:rsidRDefault="006A682F" w:rsidP="006A682F">
      <w:pPr>
        <w:jc w:val="both"/>
      </w:pPr>
      <w:r>
        <w:t>Клей хранить в закрытом, сухом, хорошо проветриваемом помещении при температуре от -20°С до +30°С.</w:t>
      </w:r>
    </w:p>
    <w:p w:rsidR="006A682F" w:rsidRDefault="006A682F" w:rsidP="006A682F">
      <w:pPr>
        <w:jc w:val="both"/>
      </w:pPr>
      <w:r>
        <w:t>ВНИМАНИЕ!</w:t>
      </w:r>
      <w:r w:rsidR="00036F1B">
        <w:t xml:space="preserve"> </w:t>
      </w:r>
      <w:r>
        <w:t>Рекомендуется хранить клей и производить транспортные перевозки без воздействия атмосферных осадков.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РАСХОД 1 КГ КЛЕЯ:</w:t>
      </w:r>
    </w:p>
    <w:p w:rsidR="006A682F" w:rsidRDefault="006A682F" w:rsidP="006A682F">
      <w:pPr>
        <w:jc w:val="both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682F" w:rsidTr="00513923">
        <w:tc>
          <w:tcPr>
            <w:tcW w:w="3190" w:type="dxa"/>
            <w:vAlign w:val="center"/>
          </w:tcPr>
          <w:p w:rsidR="006A682F" w:rsidRDefault="006A682F" w:rsidP="00513923">
            <w:pPr>
              <w:jc w:val="left"/>
            </w:pPr>
            <w:r>
              <w:t>Назначение</w:t>
            </w:r>
          </w:p>
        </w:tc>
        <w:tc>
          <w:tcPr>
            <w:tcW w:w="3190" w:type="dxa"/>
          </w:tcPr>
          <w:p w:rsidR="006A682F" w:rsidRDefault="006A682F" w:rsidP="00513923">
            <w:r>
              <w:t>Площадь оклеиваемой поверхности, кв. м</w:t>
            </w:r>
          </w:p>
        </w:tc>
        <w:tc>
          <w:tcPr>
            <w:tcW w:w="3191" w:type="dxa"/>
          </w:tcPr>
          <w:p w:rsidR="006A682F" w:rsidRPr="004C3ADB" w:rsidRDefault="006A682F" w:rsidP="00513923">
            <w:r>
              <w:t>Пропорции приготовления клей</w:t>
            </w:r>
            <w:r>
              <w:rPr>
                <w:lang w:val="en-US"/>
              </w:rPr>
              <w:t>/</w:t>
            </w:r>
            <w:r>
              <w:t>вода</w:t>
            </w:r>
          </w:p>
        </w:tc>
      </w:tr>
      <w:tr w:rsidR="006A682F" w:rsidTr="00513923">
        <w:tc>
          <w:tcPr>
            <w:tcW w:w="3190" w:type="dxa"/>
          </w:tcPr>
          <w:p w:rsidR="006A682F" w:rsidRDefault="006A682F" w:rsidP="006A682F">
            <w:pPr>
              <w:jc w:val="both"/>
            </w:pPr>
            <w:r>
              <w:t>Грунтовка</w:t>
            </w:r>
          </w:p>
        </w:tc>
        <w:tc>
          <w:tcPr>
            <w:tcW w:w="3190" w:type="dxa"/>
            <w:vAlign w:val="center"/>
          </w:tcPr>
          <w:p w:rsidR="006A682F" w:rsidRDefault="006A682F" w:rsidP="00513923">
            <w:r>
              <w:t>300</w:t>
            </w:r>
          </w:p>
        </w:tc>
        <w:tc>
          <w:tcPr>
            <w:tcW w:w="3191" w:type="dxa"/>
            <w:vAlign w:val="center"/>
          </w:tcPr>
          <w:p w:rsidR="006A682F" w:rsidRDefault="006A682F" w:rsidP="00513923">
            <w:r>
              <w:t>1:40</w:t>
            </w:r>
          </w:p>
        </w:tc>
      </w:tr>
      <w:tr w:rsidR="006A682F" w:rsidTr="00513923">
        <w:tc>
          <w:tcPr>
            <w:tcW w:w="3190" w:type="dxa"/>
          </w:tcPr>
          <w:p w:rsidR="006A682F" w:rsidRDefault="006A682F" w:rsidP="00513923">
            <w:pPr>
              <w:jc w:val="both"/>
            </w:pPr>
            <w:r>
              <w:t>Виниловые обои</w:t>
            </w:r>
          </w:p>
        </w:tc>
        <w:tc>
          <w:tcPr>
            <w:tcW w:w="3190" w:type="dxa"/>
            <w:vAlign w:val="center"/>
          </w:tcPr>
          <w:p w:rsidR="006A682F" w:rsidRDefault="006A682F" w:rsidP="00513923">
            <w:r>
              <w:t>125</w:t>
            </w:r>
          </w:p>
        </w:tc>
        <w:tc>
          <w:tcPr>
            <w:tcW w:w="3191" w:type="dxa"/>
            <w:vAlign w:val="center"/>
          </w:tcPr>
          <w:p w:rsidR="006A682F" w:rsidRDefault="006A682F" w:rsidP="00513923">
            <w:r>
              <w:t>1:25</w:t>
            </w:r>
          </w:p>
        </w:tc>
      </w:tr>
      <w:tr w:rsidR="006A682F" w:rsidTr="00513923">
        <w:tc>
          <w:tcPr>
            <w:tcW w:w="3190" w:type="dxa"/>
          </w:tcPr>
          <w:p w:rsidR="006A682F" w:rsidRDefault="006A682F" w:rsidP="006A682F">
            <w:pPr>
              <w:jc w:val="both"/>
            </w:pPr>
            <w:proofErr w:type="spellStart"/>
            <w:r>
              <w:t>Флизелиновые</w:t>
            </w:r>
            <w:proofErr w:type="spellEnd"/>
            <w:r>
              <w:t xml:space="preserve"> и др. виды тяжёлых обоев</w:t>
            </w:r>
          </w:p>
        </w:tc>
        <w:tc>
          <w:tcPr>
            <w:tcW w:w="3190" w:type="dxa"/>
            <w:vAlign w:val="center"/>
          </w:tcPr>
          <w:p w:rsidR="006A682F" w:rsidRDefault="006A682F" w:rsidP="00513923">
            <w:r>
              <w:t>105</w:t>
            </w:r>
          </w:p>
        </w:tc>
        <w:tc>
          <w:tcPr>
            <w:tcW w:w="3191" w:type="dxa"/>
            <w:vAlign w:val="center"/>
          </w:tcPr>
          <w:p w:rsidR="006A682F" w:rsidRDefault="006A682F" w:rsidP="00513923">
            <w:r>
              <w:t>1:20</w:t>
            </w:r>
          </w:p>
        </w:tc>
      </w:tr>
    </w:tbl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 xml:space="preserve">СОСТАВ: </w:t>
      </w:r>
    </w:p>
    <w:p w:rsidR="006A682F" w:rsidRDefault="006A682F" w:rsidP="006A682F">
      <w:pPr>
        <w:jc w:val="both"/>
      </w:pPr>
      <w:r>
        <w:t>дисперсионный порошок высокомолекулярного природного и синтетического полимеров.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 xml:space="preserve">ОПИСАНИЕ ОПАСНОСТИ:  </w:t>
      </w:r>
    </w:p>
    <w:p w:rsidR="006A682F" w:rsidRDefault="006A682F" w:rsidP="006A682F">
      <w:pPr>
        <w:jc w:val="both"/>
      </w:pPr>
      <w:r>
        <w:t xml:space="preserve">символ опасности - отсутствует; сигнальное слово - отсутствует. При попадании в глаза или на кожу может вызвать раздражение. В случае возникновения неприятных ощущений - обратиться к врачу. Продукт не является </w:t>
      </w:r>
      <w:proofErr w:type="spellStart"/>
      <w:r>
        <w:t>пожаро</w:t>
      </w:r>
      <w:proofErr w:type="spellEnd"/>
      <w:r>
        <w:t>- и взрывоопасным, что обусловлено свойствами компонентов, входящих в его состав.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МЕРЫ ПРЕДОСТОРОЖНОСТИ</w:t>
      </w:r>
    </w:p>
    <w:p w:rsidR="006A682F" w:rsidRDefault="006A682F" w:rsidP="006A682F">
      <w:pPr>
        <w:jc w:val="both"/>
      </w:pPr>
      <w:r>
        <w:t xml:space="preserve">при попадании в глаза или на кожу - промыть большим количеством воды. </w:t>
      </w:r>
    </w:p>
    <w:p w:rsidR="006A682F" w:rsidRDefault="006A682F" w:rsidP="006A682F">
      <w:pPr>
        <w:jc w:val="both"/>
      </w:pPr>
      <w:r>
        <w:t xml:space="preserve">При применении использовать СИЗ (спецодежду, перчатки, пасты для кожи рук и т.д.). </w:t>
      </w:r>
    </w:p>
    <w:p w:rsidR="006A682F" w:rsidRDefault="006A682F" w:rsidP="006A682F">
      <w:pPr>
        <w:jc w:val="both"/>
      </w:pPr>
      <w:r>
        <w:t>Внимание! Окна, форточки и двери должны быть плотно закрыты до полного высыхания клея. Не использовать на поверхностях, контактирующих с питьевой водой и пищевыми продуктами. Хранить в недоступном для детей месте.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Перед использованием перемешать.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lastRenderedPageBreak/>
        <w:t>Срок годности - 24 месяца с даты изготовления.</w:t>
      </w:r>
    </w:p>
    <w:p w:rsidR="006A682F" w:rsidRDefault="006A682F" w:rsidP="006A682F">
      <w:pPr>
        <w:jc w:val="both"/>
      </w:pPr>
      <w:r>
        <w:t>Товар сертифицирован.</w:t>
      </w:r>
    </w:p>
    <w:p w:rsidR="006A682F" w:rsidRDefault="006A682F" w:rsidP="006A682F">
      <w:pPr>
        <w:jc w:val="both"/>
      </w:pPr>
      <w:r>
        <w:t>Продукт прошёл гигиеническую экспертизу.</w:t>
      </w:r>
    </w:p>
    <w:p w:rsidR="006A682F" w:rsidRDefault="006A682F" w:rsidP="006A682F">
      <w:pPr>
        <w:jc w:val="both"/>
      </w:pPr>
      <w:r>
        <w:t xml:space="preserve">ТУ 2385-007-32998388-2007 с </w:t>
      </w:r>
      <w:proofErr w:type="spellStart"/>
      <w:r>
        <w:t>изм</w:t>
      </w:r>
      <w:proofErr w:type="spellEnd"/>
      <w:r>
        <w:t>. 1,2</w:t>
      </w:r>
    </w:p>
    <w:p w:rsidR="006A682F" w:rsidRDefault="006A682F" w:rsidP="006A682F">
      <w:pPr>
        <w:jc w:val="both"/>
      </w:pPr>
      <w:r>
        <w:t xml:space="preserve">Клей для виниловых, </w:t>
      </w:r>
      <w:proofErr w:type="spellStart"/>
      <w:r>
        <w:t>флизелиновых</w:t>
      </w:r>
      <w:proofErr w:type="spellEnd"/>
      <w:r>
        <w:t xml:space="preserve"> и других видов тяжёлых обоев 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Произведено в России ООО “Предприятие ВГТ”, М.О., Пушкинский р-н, р. п. Лесной, ул. Советская, д. 2, лит. М-М1-М2, офис 1. Т/</w:t>
      </w:r>
      <w:proofErr w:type="spellStart"/>
      <w:r>
        <w:t>ф</w:t>
      </w:r>
      <w:proofErr w:type="spellEnd"/>
      <w:r>
        <w:t>:(495)223-35-01, 8-800-555-50-72 звонок по России бесплатный.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  <w:r>
        <w:t>Масса нетто: 10 кг</w:t>
      </w:r>
    </w:p>
    <w:p w:rsidR="006A682F" w:rsidRDefault="006A682F" w:rsidP="006A682F">
      <w:pPr>
        <w:jc w:val="both"/>
      </w:pPr>
    </w:p>
    <w:p w:rsidR="006A682F" w:rsidRDefault="006A682F" w:rsidP="006A682F">
      <w:pPr>
        <w:jc w:val="both"/>
      </w:pPr>
    </w:p>
    <w:sectPr w:rsidR="006A682F" w:rsidSect="007B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682F"/>
    <w:rsid w:val="00036F1B"/>
    <w:rsid w:val="0004508E"/>
    <w:rsid w:val="00316170"/>
    <w:rsid w:val="006A682F"/>
    <w:rsid w:val="007B2070"/>
    <w:rsid w:val="00A7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2021-09-14T13:22:00Z</dcterms:created>
  <dcterms:modified xsi:type="dcterms:W3CDTF">2021-09-14T13:26:00Z</dcterms:modified>
</cp:coreProperties>
</file>